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85F7823" w:rsidR="003676DA" w:rsidRPr="00414D4C" w:rsidRDefault="004F093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F0930">
                              <w:rPr>
                                <w:rFonts w:ascii="Arial" w:hAnsi="Arial" w:cs="Arial"/>
                                <w:b/>
                                <w:color w:val="000000" w:themeColor="text1"/>
                                <w:sz w:val="26"/>
                                <w:szCs w:val="26"/>
                                <w14:textOutline w14:w="6350" w14:cap="rnd" w14:cmpd="sng" w14:algn="ctr">
                                  <w14:noFill/>
                                  <w14:prstDash w14:val="solid"/>
                                  <w14:bevel/>
                                </w14:textOutline>
                              </w:rPr>
                              <w:t>Yolo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85F7823" w:rsidR="003676DA" w:rsidRPr="00414D4C" w:rsidRDefault="004F093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F0930">
                        <w:rPr>
                          <w:rFonts w:ascii="Arial" w:hAnsi="Arial" w:cs="Arial"/>
                          <w:b/>
                          <w:color w:val="000000" w:themeColor="text1"/>
                          <w:sz w:val="26"/>
                          <w:szCs w:val="26"/>
                          <w14:textOutline w14:w="6350" w14:cap="rnd" w14:cmpd="sng" w14:algn="ctr">
                            <w14:noFill/>
                            <w14:prstDash w14:val="solid"/>
                            <w14:bevel/>
                          </w14:textOutline>
                        </w:rPr>
                        <w:t>Yolo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94C848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B2EA1">
                              <w:rPr>
                                <w:rFonts w:ascii="Arial" w:hAnsi="Arial" w:cs="Arial"/>
                                <w:b/>
                                <w:color w:val="000000" w:themeColor="text1"/>
                                <w:sz w:val="26"/>
                                <w:szCs w:val="26"/>
                              </w:rPr>
                              <w:t>03</w:t>
                            </w:r>
                            <w:r>
                              <w:rPr>
                                <w:rFonts w:ascii="Arial" w:hAnsi="Arial" w:cs="Arial"/>
                                <w:b/>
                                <w:color w:val="000000" w:themeColor="text1"/>
                                <w:sz w:val="26"/>
                                <w:szCs w:val="26"/>
                              </w:rPr>
                              <w:t>-</w:t>
                            </w:r>
                            <w:r w:rsidR="0027507E">
                              <w:rPr>
                                <w:rFonts w:ascii="Arial" w:hAnsi="Arial" w:cs="Arial"/>
                                <w:b/>
                                <w:color w:val="000000" w:themeColor="text1"/>
                                <w:sz w:val="26"/>
                                <w:szCs w:val="26"/>
                              </w:rPr>
                              <w:t>41</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194C848C"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1B2EA1">
                        <w:rPr>
                          <w:rFonts w:ascii="Arial" w:hAnsi="Arial" w:cs="Arial"/>
                          <w:b/>
                          <w:color w:val="000000" w:themeColor="text1"/>
                          <w:sz w:val="26"/>
                          <w:szCs w:val="26"/>
                        </w:rPr>
                        <w:t>03</w:t>
                      </w:r>
                      <w:r>
                        <w:rPr>
                          <w:rFonts w:ascii="Arial" w:hAnsi="Arial" w:cs="Arial"/>
                          <w:b/>
                          <w:color w:val="000000" w:themeColor="text1"/>
                          <w:sz w:val="26"/>
                          <w:szCs w:val="26"/>
                        </w:rPr>
                        <w:t>-</w:t>
                      </w:r>
                      <w:r w:rsidR="0027507E">
                        <w:rPr>
                          <w:rFonts w:ascii="Arial" w:hAnsi="Arial" w:cs="Arial"/>
                          <w:b/>
                          <w:color w:val="000000" w:themeColor="text1"/>
                          <w:sz w:val="26"/>
                          <w:szCs w:val="26"/>
                        </w:rPr>
                        <w:t>41</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049B0F51" w14:textId="31C23182" w:rsidR="0027507E" w:rsidRPr="0027507E" w:rsidRDefault="0027507E" w:rsidP="0027507E">
      <w:pPr>
        <w:numPr>
          <w:ilvl w:val="0"/>
          <w:numId w:val="9"/>
        </w:numPr>
        <w:rPr>
          <w:rFonts w:ascii="Arial" w:hAnsi="Arial" w:cs="Arial"/>
          <w:color w:val="000000" w:themeColor="text1"/>
          <w:sz w:val="22"/>
          <w:szCs w:val="22"/>
        </w:rPr>
      </w:pPr>
      <w:r w:rsidRPr="0027507E">
        <w:rPr>
          <w:rFonts w:ascii="Arial" w:hAnsi="Arial" w:cs="Arial"/>
          <w:color w:val="000000" w:themeColor="text1"/>
          <w:sz w:val="22"/>
          <w:szCs w:val="22"/>
        </w:rPr>
        <w:t xml:space="preserve">#4 – Applicant is reminded that deployments outside of their jurisdiction is not an eligible Project cost. Applicant must remove verbiage regarding Grant and/or match funding for OHV SAR activities outside of jurisdiction and adjust the Project Cost Estimate Accordingly or address how the areas are within their jurisdiction.  </w:t>
      </w:r>
    </w:p>
    <w:p w14:paraId="4BA758F6" w14:textId="01F21E53" w:rsidR="0027507E" w:rsidRPr="0027507E" w:rsidRDefault="0027507E" w:rsidP="0027507E">
      <w:pPr>
        <w:numPr>
          <w:ilvl w:val="0"/>
          <w:numId w:val="9"/>
        </w:numPr>
        <w:rPr>
          <w:rFonts w:ascii="Arial" w:hAnsi="Arial" w:cs="Arial"/>
          <w:color w:val="000000" w:themeColor="text1"/>
          <w:sz w:val="22"/>
          <w:szCs w:val="22"/>
        </w:rPr>
      </w:pPr>
      <w:r w:rsidRPr="0027507E">
        <w:rPr>
          <w:rFonts w:ascii="Arial" w:hAnsi="Arial" w:cs="Arial"/>
          <w:color w:val="000000" w:themeColor="text1"/>
          <w:sz w:val="22"/>
          <w:szCs w:val="22"/>
        </w:rPr>
        <w:t xml:space="preserve">#4 – Applicant is reminded that activities such as privately sponsored OHV events are not eligible for funding. Applicant must confirm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9FDF0FA" w:rsidR="007F05E3" w:rsidRPr="001B2EA1" w:rsidRDefault="001B2EA1" w:rsidP="001B2EA1">
      <w:pPr>
        <w:pStyle w:val="ListParagraph"/>
        <w:numPr>
          <w:ilvl w:val="0"/>
          <w:numId w:val="1"/>
        </w:numPr>
        <w:rPr>
          <w:rFonts w:ascii="Arial" w:hAnsi="Arial" w:cs="Arial"/>
          <w:color w:val="000000" w:themeColor="text1"/>
          <w:sz w:val="22"/>
          <w:szCs w:val="22"/>
        </w:rPr>
      </w:pPr>
      <w:r w:rsidRPr="001B2EA1">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01DD7553" w14:textId="77777777" w:rsidR="0027507E" w:rsidRPr="0027507E" w:rsidRDefault="0027507E" w:rsidP="0027507E">
      <w:pPr>
        <w:numPr>
          <w:ilvl w:val="0"/>
          <w:numId w:val="10"/>
        </w:numPr>
        <w:contextualSpacing/>
        <w:rPr>
          <w:rFonts w:ascii="Arial" w:eastAsia="Calibri" w:hAnsi="Arial" w:cs="Arial"/>
          <w:color w:val="000000"/>
          <w:sz w:val="22"/>
          <w:szCs w:val="22"/>
        </w:rPr>
      </w:pPr>
      <w:r w:rsidRPr="0027507E">
        <w:rPr>
          <w:rFonts w:ascii="Arial" w:eastAsia="Calibri" w:hAnsi="Arial" w:cs="Arial"/>
          <w:sz w:val="22"/>
          <w:szCs w:val="22"/>
        </w:rPr>
        <w:t xml:space="preserve">Equipment Use #4 “Annual Service Trailers” – </w:t>
      </w:r>
      <w:r w:rsidRPr="0027507E">
        <w:rPr>
          <w:rFonts w:ascii="Arial" w:eastAsia="Calibri" w:hAnsi="Arial" w:cs="Arial"/>
          <w:color w:val="000000"/>
          <w:sz w:val="22"/>
          <w:szCs w:val="22"/>
        </w:rPr>
        <w:t xml:space="preserve">Applicant must clarify Equipment needing maintenance were acquired within the OHV Grants program. Only Equipment purchased through the Grants program are eligible for maintenance. </w:t>
      </w:r>
    </w:p>
    <w:p w14:paraId="27EAA408" w14:textId="77777777" w:rsidR="0027507E" w:rsidRPr="0027507E" w:rsidRDefault="0027507E" w:rsidP="0027507E">
      <w:pPr>
        <w:numPr>
          <w:ilvl w:val="0"/>
          <w:numId w:val="11"/>
        </w:numPr>
        <w:contextualSpacing/>
        <w:rPr>
          <w:rFonts w:ascii="Arial" w:eastAsia="Calibri" w:hAnsi="Arial" w:cs="Arial"/>
          <w:b/>
          <w:sz w:val="22"/>
          <w:szCs w:val="22"/>
        </w:rPr>
      </w:pPr>
      <w:r w:rsidRPr="0027507E">
        <w:rPr>
          <w:rFonts w:ascii="Arial" w:eastAsia="Calibri" w:hAnsi="Arial" w:cs="Arial"/>
          <w:sz w:val="22"/>
          <w:szCs w:val="22"/>
        </w:rPr>
        <w:t xml:space="preserve">Equipment Use Expense #5 – Applicant must use the County use rate, as price cannot exceed actual cost and a rate from a rental company may only be used if renting the piece of equipment. </w:t>
      </w:r>
    </w:p>
    <w:p w14:paraId="6FA38732" w14:textId="3763E602" w:rsidR="0027507E" w:rsidRPr="0027507E" w:rsidRDefault="0027507E" w:rsidP="0027507E">
      <w:pPr>
        <w:numPr>
          <w:ilvl w:val="0"/>
          <w:numId w:val="11"/>
        </w:numPr>
        <w:contextualSpacing/>
        <w:rPr>
          <w:rFonts w:ascii="Arial" w:eastAsia="Calibri" w:hAnsi="Arial" w:cs="Arial"/>
          <w:b/>
          <w:sz w:val="22"/>
          <w:szCs w:val="22"/>
        </w:rPr>
      </w:pPr>
      <w:r w:rsidRPr="0027507E">
        <w:rPr>
          <w:rFonts w:ascii="Arial" w:eastAsia="Calibri" w:hAnsi="Arial" w:cs="Arial"/>
          <w:sz w:val="22"/>
          <w:szCs w:val="22"/>
        </w:rPr>
        <w:t xml:space="preserve">Equipment Purchase #1 “Honda 500” – Cost appears excessive. Applicant must provide additional details to justify cost, need for Equipment and identify </w:t>
      </w:r>
      <w:r w:rsidRPr="0027507E">
        <w:rPr>
          <w:rFonts w:ascii="Arial" w:eastAsia="Calibri" w:hAnsi="Arial"/>
          <w:color w:val="000000"/>
          <w:sz w:val="22"/>
          <w:szCs w:val="22"/>
        </w:rPr>
        <w:t>what percentage of use Equipment will be used for the Project</w:t>
      </w:r>
      <w:r w:rsidRPr="0027507E">
        <w:rPr>
          <w:rFonts w:ascii="Arial" w:eastAsia="Calibri" w:hAnsi="Arial"/>
          <w:sz w:val="22"/>
          <w:szCs w:val="22"/>
        </w:rPr>
        <w:t xml:space="preserve"> and adjust line item cost accordingly to reflect that percentage of use.</w:t>
      </w:r>
      <w:bookmarkStart w:id="0" w:name="_GoBack"/>
      <w:bookmarkEnd w:id="0"/>
    </w:p>
    <w:p w14:paraId="24FE5A99" w14:textId="56062AB1" w:rsidR="008616EC" w:rsidRPr="00606130" w:rsidRDefault="0027507E" w:rsidP="007F05E3">
      <w:pPr>
        <w:numPr>
          <w:ilvl w:val="0"/>
          <w:numId w:val="11"/>
        </w:numPr>
        <w:contextualSpacing/>
        <w:rPr>
          <w:rFonts w:ascii="Arial" w:eastAsia="Calibri" w:hAnsi="Arial" w:cs="Arial"/>
          <w:b/>
          <w:sz w:val="22"/>
          <w:szCs w:val="22"/>
        </w:rPr>
      </w:pPr>
      <w:r w:rsidRPr="0027507E">
        <w:rPr>
          <w:rFonts w:ascii="Arial" w:eastAsia="Calibri" w:hAnsi="Arial" w:cs="Arial"/>
          <w:sz w:val="22"/>
          <w:szCs w:val="22"/>
        </w:rPr>
        <w:t xml:space="preserve">Equipment Purchase #2 &amp; 4 – Applicant must explain the exact same items requested compared to the prior year’s Application. Additionally, Applicant must identify </w:t>
      </w:r>
      <w:r w:rsidRPr="0027507E">
        <w:rPr>
          <w:rFonts w:ascii="Arial" w:eastAsia="Calibri" w:hAnsi="Arial"/>
          <w:color w:val="000000"/>
          <w:sz w:val="22"/>
          <w:szCs w:val="22"/>
        </w:rPr>
        <w:t>what percentage of use Equipment will be used for the Project</w:t>
      </w:r>
      <w:r w:rsidRPr="0027507E">
        <w:rPr>
          <w:rFonts w:ascii="Arial" w:eastAsia="Calibri" w:hAnsi="Arial"/>
          <w:sz w:val="22"/>
          <w:szCs w:val="22"/>
        </w:rPr>
        <w:t xml:space="preserve"> and adjust line item cost accordingly to reflect that percentage of use.</w:t>
      </w:r>
    </w:p>
    <w:sectPr w:rsidR="008616EC" w:rsidRPr="0060613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54763E13" w:rsidR="00AD43F5" w:rsidRPr="00407912" w:rsidRDefault="004F0930" w:rsidP="00AD43F5">
    <w:pPr>
      <w:pStyle w:val="Footer"/>
      <w:jc w:val="right"/>
      <w:rPr>
        <w:rFonts w:ascii="Arial" w:hAnsi="Arial" w:cs="Arial"/>
        <w:sz w:val="22"/>
        <w:szCs w:val="22"/>
      </w:rPr>
    </w:pPr>
    <w:r w:rsidRPr="004F0930">
      <w:rPr>
        <w:rFonts w:ascii="Arial" w:hAnsi="Arial" w:cs="Arial"/>
        <w:sz w:val="22"/>
        <w:szCs w:val="22"/>
      </w:rPr>
      <w:t>Yolo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93F"/>
    <w:multiLevelType w:val="hybridMultilevel"/>
    <w:tmpl w:val="E0E2EF44"/>
    <w:lvl w:ilvl="0" w:tplc="9872E0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57232D"/>
    <w:multiLevelType w:val="hybridMultilevel"/>
    <w:tmpl w:val="0FF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7062"/>
    <w:multiLevelType w:val="hybridMultilevel"/>
    <w:tmpl w:val="B07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7"/>
  </w:num>
  <w:num w:numId="5">
    <w:abstractNumId w:val="9"/>
  </w:num>
  <w:num w:numId="6">
    <w:abstractNumId w:val="6"/>
  </w:num>
  <w:num w:numId="7">
    <w:abstractNumId w:val="8"/>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SWX1gU+zqRbSeixdvCEJL46IzHwPuhs2JR0RXiH4EnrzJzvq/KYDRstPfYTgPxi1/e+uuCVBT1whiar4IVwRQ==" w:salt="elDJuuHrIOEgu9fXOYf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B2EA1"/>
    <w:rsid w:val="001E1516"/>
    <w:rsid w:val="001F2C6F"/>
    <w:rsid w:val="001F3F94"/>
    <w:rsid w:val="00250163"/>
    <w:rsid w:val="0027507E"/>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4F0930"/>
    <w:rsid w:val="00514C2A"/>
    <w:rsid w:val="0052412F"/>
    <w:rsid w:val="005A255C"/>
    <w:rsid w:val="005B215A"/>
    <w:rsid w:val="005B71D1"/>
    <w:rsid w:val="005C271B"/>
    <w:rsid w:val="00600AAD"/>
    <w:rsid w:val="00606130"/>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AF26C7"/>
    <w:rsid w:val="00B00365"/>
    <w:rsid w:val="00B2308F"/>
    <w:rsid w:val="00B23CD2"/>
    <w:rsid w:val="00B47E67"/>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C353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2006/documentManagement/types"/>
    <ds:schemaRef ds:uri="f279afe2-64c6-4fb9-9cd9-ef7ac0e6f891"/>
    <ds:schemaRef ds:uri="dbaf77f9-8000-4250-b91d-916350b5a834"/>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0E4B8AC-463B-4902-8AE3-0CC82CB7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6</cp:revision>
  <dcterms:created xsi:type="dcterms:W3CDTF">2021-05-06T17:58:00Z</dcterms:created>
  <dcterms:modified xsi:type="dcterms:W3CDTF">2021-05-06T18:02:00Z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